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7BA1" w14:textId="77777777" w:rsidR="0039553D" w:rsidRPr="00DB590E" w:rsidRDefault="009F5EFB" w:rsidP="0039553D">
      <w:pPr>
        <w:pStyle w:val="Titre9"/>
        <w:spacing w:line="240" w:lineRule="auto"/>
        <w:jc w:val="center"/>
        <w:rPr>
          <w:rFonts w:ascii="Calibri" w:hAnsi="Calibri" w:cs="Arial"/>
          <w:b w:val="0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Poste à pourvoir</w:t>
      </w:r>
    </w:p>
    <w:p w14:paraId="2E078656" w14:textId="77777777" w:rsidR="0039553D" w:rsidRPr="006847FF" w:rsidRDefault="0039553D" w:rsidP="0039553D">
      <w:pPr>
        <w:jc w:val="both"/>
        <w:rPr>
          <w:rFonts w:ascii="Calibri" w:hAnsi="Calibri"/>
          <w:sz w:val="22"/>
          <w:szCs w:val="22"/>
        </w:rPr>
      </w:pPr>
    </w:p>
    <w:p w14:paraId="71B96994" w14:textId="77777777" w:rsidR="009F5EFB" w:rsidRDefault="009F5EFB" w:rsidP="0039553D">
      <w:pPr>
        <w:pStyle w:val="Titre1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Chargé(e) de production des Expositions</w:t>
      </w:r>
    </w:p>
    <w:p w14:paraId="711458E2" w14:textId="627E7BBA" w:rsidR="0039553D" w:rsidRPr="009F5EFB" w:rsidRDefault="0039553D" w:rsidP="009F5EFB">
      <w:pPr>
        <w:pStyle w:val="Titre1"/>
        <w:jc w:val="center"/>
        <w:rPr>
          <w:rFonts w:asciiTheme="minorHAnsi" w:hAnsiTheme="minorHAnsi" w:cs="Arial"/>
          <w:i/>
          <w:sz w:val="28"/>
          <w:szCs w:val="28"/>
        </w:rPr>
      </w:pPr>
      <w:r w:rsidRPr="009F5EFB">
        <w:rPr>
          <w:rFonts w:asciiTheme="minorHAnsi" w:hAnsiTheme="minorHAnsi" w:cs="Arial"/>
          <w:i/>
          <w:sz w:val="28"/>
          <w:szCs w:val="28"/>
        </w:rPr>
        <w:t xml:space="preserve"> CD</w:t>
      </w:r>
      <w:r w:rsidR="009F5EFB" w:rsidRPr="009F5EFB">
        <w:rPr>
          <w:rFonts w:asciiTheme="minorHAnsi" w:hAnsiTheme="minorHAnsi" w:cs="Arial"/>
          <w:i/>
          <w:sz w:val="28"/>
          <w:szCs w:val="28"/>
        </w:rPr>
        <w:t>D du 1/</w:t>
      </w:r>
      <w:r w:rsidR="00CE77F0" w:rsidRPr="009F5EFB">
        <w:rPr>
          <w:rFonts w:asciiTheme="minorHAnsi" w:hAnsiTheme="minorHAnsi" w:cs="Arial"/>
          <w:i/>
          <w:sz w:val="28"/>
          <w:szCs w:val="28"/>
        </w:rPr>
        <w:t>1</w:t>
      </w:r>
      <w:r w:rsidR="00CE77F0">
        <w:rPr>
          <w:rFonts w:asciiTheme="minorHAnsi" w:hAnsiTheme="minorHAnsi" w:cs="Arial"/>
          <w:i/>
          <w:sz w:val="28"/>
          <w:szCs w:val="28"/>
        </w:rPr>
        <w:t>1</w:t>
      </w:r>
      <w:r w:rsidR="009F5EFB" w:rsidRPr="009F5EFB">
        <w:rPr>
          <w:rFonts w:asciiTheme="minorHAnsi" w:hAnsiTheme="minorHAnsi" w:cs="Arial"/>
          <w:i/>
          <w:sz w:val="28"/>
          <w:szCs w:val="28"/>
        </w:rPr>
        <w:t>/</w:t>
      </w:r>
      <w:r w:rsidR="00CE77F0" w:rsidRPr="009F5EFB">
        <w:rPr>
          <w:rFonts w:asciiTheme="minorHAnsi" w:hAnsiTheme="minorHAnsi" w:cs="Arial"/>
          <w:i/>
          <w:sz w:val="28"/>
          <w:szCs w:val="28"/>
        </w:rPr>
        <w:t>20</w:t>
      </w:r>
      <w:r w:rsidR="00CE77F0">
        <w:rPr>
          <w:rFonts w:asciiTheme="minorHAnsi" w:hAnsiTheme="minorHAnsi" w:cs="Arial"/>
          <w:i/>
          <w:sz w:val="28"/>
          <w:szCs w:val="28"/>
        </w:rPr>
        <w:t>20</w:t>
      </w:r>
      <w:r w:rsidR="00CE77F0" w:rsidRPr="009F5EFB">
        <w:rPr>
          <w:rFonts w:asciiTheme="minorHAnsi" w:hAnsiTheme="minorHAnsi" w:cs="Arial"/>
          <w:i/>
          <w:sz w:val="28"/>
          <w:szCs w:val="28"/>
        </w:rPr>
        <w:t xml:space="preserve"> </w:t>
      </w:r>
      <w:r w:rsidR="009F5EFB" w:rsidRPr="009F5EFB">
        <w:rPr>
          <w:rFonts w:asciiTheme="minorHAnsi" w:hAnsiTheme="minorHAnsi" w:cs="Arial"/>
          <w:i/>
          <w:sz w:val="28"/>
          <w:szCs w:val="28"/>
        </w:rPr>
        <w:t xml:space="preserve">au </w:t>
      </w:r>
      <w:r w:rsidR="00CE77F0">
        <w:rPr>
          <w:rFonts w:asciiTheme="minorHAnsi" w:hAnsiTheme="minorHAnsi" w:cs="Arial"/>
          <w:i/>
          <w:sz w:val="28"/>
          <w:szCs w:val="28"/>
        </w:rPr>
        <w:t>30/04/2021</w:t>
      </w:r>
    </w:p>
    <w:p w14:paraId="66D336C5" w14:textId="77777777" w:rsidR="0029737E" w:rsidRDefault="0029737E" w:rsidP="00E0566E">
      <w:pPr>
        <w:jc w:val="both"/>
        <w:rPr>
          <w:rFonts w:ascii="Cambria" w:hAnsi="Cambria" w:cs="Arial"/>
          <w:sz w:val="22"/>
          <w:szCs w:val="22"/>
        </w:rPr>
      </w:pPr>
    </w:p>
    <w:p w14:paraId="4FE90E1D" w14:textId="130302C5" w:rsidR="00CC6FFD" w:rsidRDefault="00CC6FFD" w:rsidP="00CC6FFD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Sous la responsabilité de la Directrice de la production des expositions, il (elle) est chargé(e) de la production et du suivi des expositions temporaires et permanentes de La Cinémathèque française.</w:t>
      </w:r>
      <w:r w:rsidR="00CE77F0">
        <w:rPr>
          <w:rFonts w:asciiTheme="minorHAnsi" w:hAnsiTheme="minorHAnsi"/>
          <w:sz w:val="22"/>
          <w:szCs w:val="22"/>
        </w:rPr>
        <w:t xml:space="preserve"> </w:t>
      </w:r>
    </w:p>
    <w:p w14:paraId="758E0D7D" w14:textId="65A87104" w:rsidR="005714E7" w:rsidRDefault="005714E7" w:rsidP="00CC6FFD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0A0482FE" w14:textId="50B66A90" w:rsidR="005714E7" w:rsidRPr="005714E7" w:rsidRDefault="005714E7" w:rsidP="005714E7">
      <w:pPr>
        <w:spacing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5714E7">
        <w:rPr>
          <w:rFonts w:asciiTheme="minorHAnsi" w:hAnsiTheme="minorHAnsi"/>
          <w:b/>
          <w:bCs/>
          <w:sz w:val="22"/>
          <w:szCs w:val="22"/>
        </w:rPr>
        <w:t>Cadre III- 1</w:t>
      </w:r>
    </w:p>
    <w:p w14:paraId="3ACF539D" w14:textId="77777777" w:rsidR="002D2C82" w:rsidRPr="00CC6FFD" w:rsidRDefault="002D2C82" w:rsidP="00CC6FFD">
      <w:pPr>
        <w:jc w:val="both"/>
        <w:rPr>
          <w:rFonts w:asciiTheme="minorHAnsi" w:hAnsiTheme="minorHAnsi" w:cs="Arial"/>
          <w:sz w:val="22"/>
          <w:szCs w:val="22"/>
        </w:rPr>
      </w:pPr>
    </w:p>
    <w:p w14:paraId="3EC78926" w14:textId="77777777" w:rsidR="009F5EFB" w:rsidRPr="00CC6FFD" w:rsidRDefault="009F5EFB" w:rsidP="00CC6FFD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C6FFD">
        <w:rPr>
          <w:rFonts w:asciiTheme="minorHAnsi" w:hAnsiTheme="minorHAnsi"/>
          <w:b/>
          <w:sz w:val="22"/>
          <w:szCs w:val="22"/>
        </w:rPr>
        <w:t>FONCTIONS</w:t>
      </w:r>
    </w:p>
    <w:p w14:paraId="07E54BDA" w14:textId="77777777" w:rsidR="00CC6FFD" w:rsidRDefault="00CC6FFD" w:rsidP="00CC6FFD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029BA3E5" w14:textId="77777777" w:rsidR="009F5EFB" w:rsidRPr="00CC6FFD" w:rsidRDefault="009F5EFB" w:rsidP="00CC6FFD">
      <w:pPr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Selon les projets d’expositions, leur calendrier et leur spécificité, les missions du ou de la chargé(e) de production sont principalement les suivantes :</w:t>
      </w:r>
    </w:p>
    <w:p w14:paraId="27EB366D" w14:textId="77777777" w:rsidR="009F5EFB" w:rsidRPr="00CC6FFD" w:rsidRDefault="009F5EFB" w:rsidP="00CC6FFD">
      <w:pPr>
        <w:tabs>
          <w:tab w:val="num" w:pos="1428"/>
        </w:tabs>
        <w:jc w:val="both"/>
        <w:rPr>
          <w:rFonts w:asciiTheme="minorHAnsi" w:hAnsiTheme="minorHAnsi"/>
          <w:sz w:val="22"/>
          <w:szCs w:val="22"/>
        </w:rPr>
      </w:pPr>
    </w:p>
    <w:p w14:paraId="0593A9DA" w14:textId="77777777" w:rsidR="009F5EFB" w:rsidRPr="00CC6FFD" w:rsidRDefault="009F5EFB" w:rsidP="00CC6FFD">
      <w:pPr>
        <w:ind w:firstLine="142"/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  <w:r w:rsidRPr="00CC6FFD">
        <w:rPr>
          <w:rFonts w:asciiTheme="minorHAnsi" w:hAnsiTheme="minorHAnsi"/>
          <w:sz w:val="22"/>
          <w:szCs w:val="22"/>
          <w:u w:val="single"/>
        </w:rPr>
        <w:t>I. Production des expositions</w:t>
      </w:r>
      <w:r w:rsidR="00CE77F0">
        <w:rPr>
          <w:rFonts w:asciiTheme="minorHAnsi" w:hAnsiTheme="minorHAnsi"/>
          <w:sz w:val="22"/>
          <w:szCs w:val="22"/>
          <w:u w:val="single"/>
        </w:rPr>
        <w:t xml:space="preserve"> sur site</w:t>
      </w:r>
    </w:p>
    <w:p w14:paraId="0CE7C7CC" w14:textId="77777777" w:rsidR="009F5EFB" w:rsidRPr="00CC6FFD" w:rsidRDefault="009F5EFB" w:rsidP="00CC6FF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2E8880B" w14:textId="77777777" w:rsidR="009F5EFB" w:rsidRDefault="009F5EFB" w:rsidP="00CC6FFD">
      <w:pPr>
        <w:numPr>
          <w:ilvl w:val="0"/>
          <w:numId w:val="22"/>
        </w:numPr>
        <w:tabs>
          <w:tab w:val="clear" w:pos="720"/>
        </w:tabs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Participation à la rédaction de la liste des œuvres en relation étroite avec la directrice de production et le commissaire d’exposition (en interne ou en externe) ; collecte des informations relatives aux œuvres à exposer et saisie sur la base de données ; administration de la liste (œuvres originales, œuvres à reproduire, à encadrer, liste pour le transport etc.) ;</w:t>
      </w:r>
    </w:p>
    <w:p w14:paraId="1DB7EAE9" w14:textId="77777777" w:rsidR="00CC6FFD" w:rsidRPr="00CC6FFD" w:rsidRDefault="00CC6FFD" w:rsidP="00CC6FFD">
      <w:pPr>
        <w:ind w:left="426" w:right="-142"/>
        <w:jc w:val="both"/>
        <w:rPr>
          <w:rFonts w:asciiTheme="minorHAnsi" w:hAnsiTheme="minorHAnsi"/>
          <w:sz w:val="22"/>
          <w:szCs w:val="22"/>
        </w:rPr>
      </w:pPr>
    </w:p>
    <w:p w14:paraId="33BBA91D" w14:textId="77777777" w:rsidR="009F5EFB" w:rsidRDefault="009F5EFB" w:rsidP="00CC6FFD">
      <w:pPr>
        <w:numPr>
          <w:ilvl w:val="0"/>
          <w:numId w:val="22"/>
        </w:numPr>
        <w:tabs>
          <w:tab w:val="clear" w:pos="720"/>
        </w:tabs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Suivi des relations avec les prêteurs : rédaction, envoi et suivi des demandes de prêts des œuvres, négociations éventuelles ; mise à jour du tableau de suivi, remontée régulière d’informations auprès de la directrice de la production des expositions ;</w:t>
      </w:r>
    </w:p>
    <w:p w14:paraId="4153876A" w14:textId="77777777" w:rsidR="00CC6FFD" w:rsidRPr="00CC6FFD" w:rsidRDefault="00CC6FFD" w:rsidP="00CC6FFD">
      <w:pPr>
        <w:ind w:right="-142"/>
        <w:jc w:val="both"/>
        <w:rPr>
          <w:rFonts w:asciiTheme="minorHAnsi" w:hAnsiTheme="minorHAnsi"/>
          <w:sz w:val="22"/>
          <w:szCs w:val="22"/>
        </w:rPr>
      </w:pPr>
    </w:p>
    <w:p w14:paraId="3C7ECB18" w14:textId="77777777" w:rsidR="009F5EFB" w:rsidRDefault="009F5EFB" w:rsidP="00CC6FFD">
      <w:pPr>
        <w:numPr>
          <w:ilvl w:val="0"/>
          <w:numId w:val="22"/>
        </w:numPr>
        <w:tabs>
          <w:tab w:val="clear" w:pos="720"/>
        </w:tabs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En lien avec le service juridique, suivi des ayant droits des œuvres composant l’exposition, notamment pour les extraits audiovisuels ; mise à jour de synthèses chiffrées permettant les arbitrages ;</w:t>
      </w:r>
    </w:p>
    <w:p w14:paraId="67422C89" w14:textId="77777777" w:rsidR="00CC6FFD" w:rsidRPr="00CC6FFD" w:rsidRDefault="00CC6FFD" w:rsidP="00CC6FFD">
      <w:pPr>
        <w:ind w:right="-142"/>
        <w:jc w:val="both"/>
        <w:rPr>
          <w:rFonts w:asciiTheme="minorHAnsi" w:hAnsiTheme="minorHAnsi"/>
          <w:sz w:val="22"/>
          <w:szCs w:val="22"/>
        </w:rPr>
      </w:pPr>
    </w:p>
    <w:p w14:paraId="70B37549" w14:textId="77777777" w:rsidR="009F5EFB" w:rsidRPr="00CC6FFD" w:rsidRDefault="009F5EFB" w:rsidP="00CC6FFD">
      <w:pPr>
        <w:numPr>
          <w:ilvl w:val="0"/>
          <w:numId w:val="22"/>
        </w:numPr>
        <w:tabs>
          <w:tab w:val="clear" w:pos="720"/>
        </w:tabs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Coordination des opérations sous la supervision de la directrice de production :</w:t>
      </w:r>
    </w:p>
    <w:p w14:paraId="2FA7527A" w14:textId="77777777" w:rsidR="009F5EFB" w:rsidRPr="00CC6FFD" w:rsidRDefault="009F5EFB" w:rsidP="00CC6FFD">
      <w:pPr>
        <w:numPr>
          <w:ilvl w:val="1"/>
          <w:numId w:val="24"/>
        </w:numPr>
        <w:tabs>
          <w:tab w:val="clear" w:pos="1440"/>
        </w:tabs>
        <w:ind w:left="993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Mise à jour des calendriers de phasage et des documents nécessaires aux divers prestataires ou participants aux projets d’exposition (commissaires, scénographes, transporteurs…)</w:t>
      </w:r>
    </w:p>
    <w:p w14:paraId="4113EDF5" w14:textId="77777777" w:rsidR="009F5EFB" w:rsidRPr="00CC6FFD" w:rsidRDefault="009F5EFB" w:rsidP="00CC6FFD">
      <w:pPr>
        <w:numPr>
          <w:ilvl w:val="1"/>
          <w:numId w:val="24"/>
        </w:numPr>
        <w:tabs>
          <w:tab w:val="clear" w:pos="1440"/>
        </w:tabs>
        <w:ind w:left="993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Suivi de la scénographie, en phase études comme lors des chantiers (montage/démontage), en lien avec le scénographe et la direction du bâtiment et de la sécurité,</w:t>
      </w:r>
    </w:p>
    <w:p w14:paraId="349CAF77" w14:textId="77777777" w:rsidR="009F5EFB" w:rsidRPr="00CC6FFD" w:rsidRDefault="009F5EFB" w:rsidP="00CC6FFD">
      <w:pPr>
        <w:numPr>
          <w:ilvl w:val="1"/>
          <w:numId w:val="24"/>
        </w:numPr>
        <w:tabs>
          <w:tab w:val="clear" w:pos="1440"/>
        </w:tabs>
        <w:ind w:left="993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Contribution au système d’information de l’exposition : relecture des textes et cartels, vérification des mentions obligatoires, et préparation des BAT de signalétique ;</w:t>
      </w:r>
    </w:p>
    <w:p w14:paraId="7A042B70" w14:textId="77777777" w:rsidR="009F5EFB" w:rsidRPr="00CC6FFD" w:rsidRDefault="009F5EFB" w:rsidP="00CC6FFD">
      <w:pPr>
        <w:numPr>
          <w:ilvl w:val="1"/>
          <w:numId w:val="24"/>
        </w:numPr>
        <w:tabs>
          <w:tab w:val="clear" w:pos="1440"/>
        </w:tabs>
        <w:ind w:left="993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 xml:space="preserve">Coordination de la logistique liée aux œuvres : transport ou transfert des œuvres, accrochage et décrochage, </w:t>
      </w:r>
      <w:proofErr w:type="spellStart"/>
      <w:r w:rsidRPr="00CC6FFD">
        <w:rPr>
          <w:rFonts w:asciiTheme="minorHAnsi" w:hAnsiTheme="minorHAnsi"/>
          <w:sz w:val="22"/>
          <w:szCs w:val="22"/>
        </w:rPr>
        <w:t>soclages</w:t>
      </w:r>
      <w:proofErr w:type="spellEnd"/>
      <w:r w:rsidRPr="00CC6FFD">
        <w:rPr>
          <w:rFonts w:asciiTheme="minorHAnsi" w:hAnsiTheme="minorHAnsi"/>
          <w:sz w:val="22"/>
          <w:szCs w:val="22"/>
        </w:rPr>
        <w:t>, mannequinages, encadrements ;</w:t>
      </w:r>
    </w:p>
    <w:p w14:paraId="0D036545" w14:textId="77777777" w:rsidR="009F5EFB" w:rsidRDefault="009F5EFB" w:rsidP="00CC6FFD">
      <w:pPr>
        <w:numPr>
          <w:ilvl w:val="1"/>
          <w:numId w:val="24"/>
        </w:numPr>
        <w:tabs>
          <w:tab w:val="clear" w:pos="1440"/>
        </w:tabs>
        <w:ind w:left="993" w:right="-142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Rédaction, analyse et suivi de tous marchés publics nécessaires à la production des projets, dans le respect des enveloppes budgétaires allouées.</w:t>
      </w:r>
    </w:p>
    <w:p w14:paraId="5650CC06" w14:textId="77777777" w:rsidR="00CC6FFD" w:rsidRPr="00CC6FFD" w:rsidRDefault="00CC6FFD" w:rsidP="00CC6FFD">
      <w:pPr>
        <w:ind w:left="993" w:right="-142"/>
        <w:jc w:val="both"/>
        <w:rPr>
          <w:rFonts w:asciiTheme="minorHAnsi" w:hAnsiTheme="minorHAnsi"/>
          <w:sz w:val="22"/>
          <w:szCs w:val="22"/>
        </w:rPr>
      </w:pPr>
    </w:p>
    <w:p w14:paraId="74AFF8B7" w14:textId="77777777" w:rsidR="00CC6FFD" w:rsidRPr="00D2428A" w:rsidRDefault="009F5EFB" w:rsidP="00CC6FFD">
      <w:pPr>
        <w:numPr>
          <w:ilvl w:val="0"/>
          <w:numId w:val="23"/>
        </w:numPr>
        <w:ind w:left="426" w:hanging="283"/>
        <w:jc w:val="both"/>
        <w:rPr>
          <w:rFonts w:asciiTheme="minorHAnsi" w:hAnsiTheme="minorHAnsi"/>
          <w:sz w:val="22"/>
          <w:szCs w:val="22"/>
          <w:u w:val="single"/>
        </w:rPr>
      </w:pPr>
      <w:r w:rsidRPr="00CC6FFD">
        <w:rPr>
          <w:rFonts w:asciiTheme="minorHAnsi" w:hAnsiTheme="minorHAnsi"/>
          <w:sz w:val="22"/>
          <w:szCs w:val="22"/>
        </w:rPr>
        <w:t>Elaboration et suivi des cahiers des charges concernant la rotation des collections permanentes dans le musée.</w:t>
      </w:r>
    </w:p>
    <w:p w14:paraId="1DE56BF5" w14:textId="77777777" w:rsidR="00D2428A" w:rsidRDefault="00D2428A" w:rsidP="00D2428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56B6A01" w14:textId="4EAEF668" w:rsidR="00CE77F0" w:rsidRPr="00B13E52" w:rsidRDefault="00CE77F0" w:rsidP="00D2428A">
      <w:pPr>
        <w:jc w:val="both"/>
        <w:rPr>
          <w:rFonts w:asciiTheme="minorHAnsi" w:hAnsiTheme="minorHAnsi"/>
          <w:sz w:val="22"/>
          <w:szCs w:val="22"/>
        </w:rPr>
      </w:pPr>
      <w:r w:rsidRPr="00B13E52">
        <w:rPr>
          <w:rFonts w:asciiTheme="minorHAnsi" w:hAnsiTheme="minorHAnsi"/>
          <w:sz w:val="22"/>
          <w:szCs w:val="22"/>
        </w:rPr>
        <w:lastRenderedPageBreak/>
        <w:t>La période de recrutement correspondant au chantier et à l’ouverture du musée Méliès, la personne recrutée aura en charge une partie du suivi de ce projet de muséographie permanente, en lien avec les autres chargées de production</w:t>
      </w:r>
      <w:r w:rsidR="00B13E52">
        <w:rPr>
          <w:rFonts w:asciiTheme="minorHAnsi" w:hAnsiTheme="minorHAnsi"/>
          <w:sz w:val="22"/>
          <w:szCs w:val="22"/>
        </w:rPr>
        <w:t>.</w:t>
      </w:r>
    </w:p>
    <w:p w14:paraId="797591FE" w14:textId="7FD0032E" w:rsidR="009F5EFB" w:rsidRDefault="009F5EFB" w:rsidP="00CC6FFD">
      <w:pPr>
        <w:ind w:firstLine="142"/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  <w:r w:rsidRPr="00CC6FFD">
        <w:rPr>
          <w:rFonts w:asciiTheme="minorHAnsi" w:hAnsiTheme="minorHAnsi"/>
          <w:sz w:val="22"/>
          <w:szCs w:val="22"/>
          <w:u w:val="single"/>
        </w:rPr>
        <w:t xml:space="preserve">II. </w:t>
      </w:r>
      <w:r w:rsidR="00CE77F0">
        <w:rPr>
          <w:rFonts w:asciiTheme="minorHAnsi" w:hAnsiTheme="minorHAnsi"/>
          <w:sz w:val="22"/>
          <w:szCs w:val="22"/>
          <w:u w:val="single"/>
        </w:rPr>
        <w:t>Accompagnement à la diffusion</w:t>
      </w:r>
      <w:r w:rsidR="00CE77F0" w:rsidRPr="00CC6FF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C6FFD">
        <w:rPr>
          <w:rFonts w:asciiTheme="minorHAnsi" w:hAnsiTheme="minorHAnsi"/>
          <w:sz w:val="22"/>
          <w:szCs w:val="22"/>
          <w:u w:val="single"/>
        </w:rPr>
        <w:t>des expositions</w:t>
      </w:r>
      <w:r w:rsidR="00CE77F0">
        <w:rPr>
          <w:rFonts w:asciiTheme="minorHAnsi" w:hAnsiTheme="minorHAnsi"/>
          <w:sz w:val="22"/>
          <w:szCs w:val="22"/>
          <w:u w:val="single"/>
        </w:rPr>
        <w:t xml:space="preserve"> itinérantes</w:t>
      </w:r>
    </w:p>
    <w:p w14:paraId="2E6EBB01" w14:textId="77777777" w:rsidR="00CC6FFD" w:rsidRPr="00CC6FFD" w:rsidRDefault="00CC6FFD" w:rsidP="00CC6FFD">
      <w:pPr>
        <w:ind w:firstLine="142"/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</w:p>
    <w:p w14:paraId="6908E768" w14:textId="77777777" w:rsidR="0067242D" w:rsidRPr="00CC6FFD" w:rsidRDefault="0067242D" w:rsidP="0067242D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Participation à l’accrochage ou au démontage d’expositions de La Cinémathèque française en itinérance ;</w:t>
      </w:r>
    </w:p>
    <w:p w14:paraId="15A27D04" w14:textId="77777777" w:rsidR="009F5EFB" w:rsidRPr="00CC6FFD" w:rsidRDefault="009F5EFB" w:rsidP="00CC6FFD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 xml:space="preserve">Préparation, adaptation et suivi administratif des coproductions et des tournées des expositions en lien avec les lieux accueillant les projets de La Cinémathèque française en France ou à l’étranger ; </w:t>
      </w:r>
    </w:p>
    <w:p w14:paraId="15A2BC13" w14:textId="77777777" w:rsidR="0067242D" w:rsidRDefault="0067242D" w:rsidP="00CC6FFD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Veille sur l’actualité des fiches présentant les expositions itinérantes sur le site internet de La Cinémathèque française, comme aux documents de diffusion correspondants.</w:t>
      </w:r>
    </w:p>
    <w:p w14:paraId="1F15F288" w14:textId="77777777" w:rsidR="0067242D" w:rsidRDefault="0067242D" w:rsidP="00CC6FFD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</w:p>
    <w:p w14:paraId="291E98AC" w14:textId="77777777" w:rsidR="009F5EFB" w:rsidRPr="00CC6FFD" w:rsidRDefault="009F5EFB" w:rsidP="00CC6FFD">
      <w:pPr>
        <w:jc w:val="both"/>
        <w:rPr>
          <w:rFonts w:asciiTheme="minorHAnsi" w:hAnsiTheme="minorHAnsi"/>
          <w:sz w:val="22"/>
          <w:szCs w:val="22"/>
        </w:rPr>
      </w:pPr>
    </w:p>
    <w:p w14:paraId="15D3B928" w14:textId="77777777" w:rsidR="009F5EFB" w:rsidRPr="00CC6FFD" w:rsidRDefault="009F5EFB" w:rsidP="00CC6FFD">
      <w:pPr>
        <w:ind w:firstLine="142"/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  <w:r w:rsidRPr="00CC6FFD">
        <w:rPr>
          <w:rFonts w:asciiTheme="minorHAnsi" w:hAnsiTheme="minorHAnsi"/>
          <w:sz w:val="22"/>
          <w:szCs w:val="22"/>
          <w:u w:val="single"/>
        </w:rPr>
        <w:t>III. Assistance de la directrice de la production des expositions</w:t>
      </w:r>
    </w:p>
    <w:p w14:paraId="7672EF9F" w14:textId="77777777" w:rsidR="009F5EFB" w:rsidRPr="00CC6FFD" w:rsidRDefault="009F5EFB" w:rsidP="00CC6FFD">
      <w:pPr>
        <w:jc w:val="both"/>
        <w:rPr>
          <w:rFonts w:asciiTheme="minorHAnsi" w:hAnsiTheme="minorHAnsi"/>
          <w:sz w:val="22"/>
          <w:szCs w:val="22"/>
        </w:rPr>
      </w:pPr>
    </w:p>
    <w:p w14:paraId="325F9A87" w14:textId="68F38162" w:rsidR="0067242D" w:rsidRDefault="0067242D" w:rsidP="0067242D">
      <w:pPr>
        <w:numPr>
          <w:ilvl w:val="0"/>
          <w:numId w:val="18"/>
        </w:numPr>
        <w:tabs>
          <w:tab w:val="clear" w:pos="720"/>
          <w:tab w:val="num" w:pos="567"/>
        </w:tabs>
        <w:ind w:left="567" w:hanging="436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Interface avec les autres services</w:t>
      </w:r>
      <w:r w:rsidR="0052223F">
        <w:rPr>
          <w:rFonts w:asciiTheme="minorHAnsi" w:hAnsiTheme="minorHAnsi"/>
          <w:sz w:val="22"/>
          <w:szCs w:val="22"/>
        </w:rPr>
        <w:t xml:space="preserve"> et directions</w:t>
      </w:r>
      <w:r w:rsidRPr="00CC6FFD">
        <w:rPr>
          <w:rFonts w:asciiTheme="minorHAnsi" w:hAnsiTheme="minorHAnsi"/>
          <w:sz w:val="22"/>
          <w:szCs w:val="22"/>
        </w:rPr>
        <w:t xml:space="preserve"> de La Cinémathèque française, notamment la direction </w:t>
      </w:r>
      <w:r w:rsidR="00B13E52">
        <w:rPr>
          <w:rFonts w:asciiTheme="minorHAnsi" w:hAnsiTheme="minorHAnsi"/>
          <w:sz w:val="22"/>
          <w:szCs w:val="22"/>
        </w:rPr>
        <w:t>du traitement documentaire</w:t>
      </w:r>
      <w:r w:rsidR="0052223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; </w:t>
      </w:r>
    </w:p>
    <w:p w14:paraId="64D635D3" w14:textId="77777777" w:rsidR="0067242D" w:rsidRPr="00CC6FFD" w:rsidRDefault="0067242D" w:rsidP="0067242D">
      <w:pPr>
        <w:numPr>
          <w:ilvl w:val="0"/>
          <w:numId w:val="18"/>
        </w:numPr>
        <w:tabs>
          <w:tab w:val="clear" w:pos="720"/>
          <w:tab w:val="num" w:pos="567"/>
        </w:tabs>
        <w:ind w:left="567" w:hanging="436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Préparation de notes de synthèse et de compte-rendu de réunion</w:t>
      </w:r>
      <w:r>
        <w:rPr>
          <w:rFonts w:asciiTheme="minorHAnsi" w:hAnsiTheme="minorHAnsi"/>
          <w:sz w:val="22"/>
          <w:szCs w:val="22"/>
        </w:rPr>
        <w:t>s</w:t>
      </w:r>
      <w:r w:rsidRPr="00CC6FFD">
        <w:rPr>
          <w:rFonts w:asciiTheme="minorHAnsi" w:hAnsiTheme="minorHAnsi"/>
          <w:sz w:val="22"/>
          <w:szCs w:val="22"/>
        </w:rPr>
        <w:t xml:space="preserve">. </w:t>
      </w:r>
    </w:p>
    <w:p w14:paraId="08DBDEA9" w14:textId="2DFB884A" w:rsidR="009F5EFB" w:rsidRPr="00CC6FFD" w:rsidRDefault="009F5EFB" w:rsidP="00CC6FFD">
      <w:pPr>
        <w:numPr>
          <w:ilvl w:val="0"/>
          <w:numId w:val="18"/>
        </w:numPr>
        <w:tabs>
          <w:tab w:val="clear" w:pos="720"/>
          <w:tab w:val="num" w:pos="567"/>
        </w:tabs>
        <w:ind w:left="567" w:hanging="436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 xml:space="preserve">Suivi du budget et du bilan financier des expositions </w:t>
      </w:r>
      <w:r w:rsidR="0067242D" w:rsidRPr="00CC6FFD">
        <w:rPr>
          <w:rFonts w:asciiTheme="minorHAnsi" w:hAnsiTheme="minorHAnsi"/>
          <w:sz w:val="22"/>
          <w:szCs w:val="22"/>
        </w:rPr>
        <w:t>et des itinérance</w:t>
      </w:r>
      <w:r w:rsidR="0067242D">
        <w:rPr>
          <w:rFonts w:asciiTheme="minorHAnsi" w:hAnsiTheme="minorHAnsi"/>
          <w:sz w:val="22"/>
          <w:szCs w:val="22"/>
        </w:rPr>
        <w:t>s</w:t>
      </w:r>
      <w:r w:rsidR="0067242D" w:rsidRPr="00CC6FFD">
        <w:rPr>
          <w:rFonts w:asciiTheme="minorHAnsi" w:hAnsiTheme="minorHAnsi"/>
          <w:sz w:val="22"/>
          <w:szCs w:val="22"/>
        </w:rPr>
        <w:t xml:space="preserve"> </w:t>
      </w:r>
      <w:r w:rsidRPr="00CC6FFD">
        <w:rPr>
          <w:rFonts w:asciiTheme="minorHAnsi" w:hAnsiTheme="minorHAnsi"/>
          <w:sz w:val="22"/>
          <w:szCs w:val="22"/>
        </w:rPr>
        <w:t>dont il ou elle a la responsabilité,</w:t>
      </w:r>
      <w:r w:rsidR="0067242D">
        <w:rPr>
          <w:rFonts w:asciiTheme="minorHAnsi" w:hAnsiTheme="minorHAnsi"/>
          <w:sz w:val="22"/>
          <w:szCs w:val="22"/>
        </w:rPr>
        <w:t xml:space="preserve"> en lien avec la chargée</w:t>
      </w:r>
      <w:r w:rsidR="00000CA4">
        <w:rPr>
          <w:rFonts w:asciiTheme="minorHAnsi" w:hAnsiTheme="minorHAnsi"/>
          <w:sz w:val="22"/>
          <w:szCs w:val="22"/>
        </w:rPr>
        <w:t xml:space="preserve"> de production de l’équipe mobilisée sur les</w:t>
      </w:r>
      <w:r w:rsidR="0067242D">
        <w:rPr>
          <w:rFonts w:asciiTheme="minorHAnsi" w:hAnsiTheme="minorHAnsi"/>
          <w:sz w:val="22"/>
          <w:szCs w:val="22"/>
        </w:rPr>
        <w:t xml:space="preserve"> itinérances ; </w:t>
      </w:r>
    </w:p>
    <w:p w14:paraId="75F9A84C" w14:textId="25A8532E" w:rsidR="009F5EFB" w:rsidRPr="00CC6FFD" w:rsidRDefault="009F5EFB" w:rsidP="00CC6FFD">
      <w:pPr>
        <w:numPr>
          <w:ilvl w:val="0"/>
          <w:numId w:val="18"/>
        </w:numPr>
        <w:tabs>
          <w:tab w:val="clear" w:pos="720"/>
          <w:tab w:val="num" w:pos="567"/>
        </w:tabs>
        <w:ind w:left="567" w:hanging="436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Préparation des budgets prévisionnels en lien avec la Directrice de la production des expositions, et des bilans de frais partagés</w:t>
      </w:r>
      <w:r w:rsidR="0067242D">
        <w:rPr>
          <w:rFonts w:asciiTheme="minorHAnsi" w:hAnsiTheme="minorHAnsi"/>
          <w:sz w:val="22"/>
          <w:szCs w:val="22"/>
        </w:rPr>
        <w:t>.</w:t>
      </w:r>
    </w:p>
    <w:p w14:paraId="59BC9775" w14:textId="77777777" w:rsidR="009F5EFB" w:rsidRPr="00CC6FFD" w:rsidRDefault="009F5EFB" w:rsidP="00CC6FFD">
      <w:pPr>
        <w:ind w:left="180" w:firstLine="528"/>
        <w:jc w:val="both"/>
        <w:rPr>
          <w:rFonts w:asciiTheme="minorHAnsi" w:hAnsiTheme="minorHAnsi"/>
          <w:sz w:val="22"/>
          <w:szCs w:val="22"/>
        </w:rPr>
      </w:pPr>
    </w:p>
    <w:p w14:paraId="330B4224" w14:textId="77777777" w:rsidR="009F5EFB" w:rsidRPr="00AC0B70" w:rsidRDefault="009F5EFB" w:rsidP="00AC0B70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C6FFD">
        <w:rPr>
          <w:rFonts w:asciiTheme="minorHAnsi" w:hAnsiTheme="minorHAnsi"/>
          <w:b/>
          <w:sz w:val="22"/>
          <w:szCs w:val="22"/>
        </w:rPr>
        <w:t>PROFIL :</w:t>
      </w:r>
    </w:p>
    <w:p w14:paraId="51F5225D" w14:textId="77777777" w:rsidR="009F5EFB" w:rsidRPr="00CC6FFD" w:rsidRDefault="009F5EFB" w:rsidP="00CC6FFD">
      <w:pPr>
        <w:numPr>
          <w:ilvl w:val="0"/>
          <w:numId w:val="19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Bac + 4 à 5, type : master de management des institutions culturelle ou école de commerce. Un parcours parallèle en histoire de l’art ou en architecture constitue un atout.</w:t>
      </w:r>
    </w:p>
    <w:p w14:paraId="443427F8" w14:textId="7B98EB6D" w:rsidR="009F5EFB" w:rsidRPr="00CC6FFD" w:rsidRDefault="009F5EFB" w:rsidP="00CC6FFD">
      <w:pPr>
        <w:numPr>
          <w:ilvl w:val="0"/>
          <w:numId w:val="19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Expérience de 3 ans minimum en production d’expositions temporaires ou d’événements culturels ; toute expérience à l’international serait appréciée</w:t>
      </w:r>
      <w:r w:rsidR="0067242D">
        <w:rPr>
          <w:rFonts w:asciiTheme="minorHAnsi" w:hAnsiTheme="minorHAnsi"/>
          <w:sz w:val="22"/>
          <w:szCs w:val="22"/>
        </w:rPr>
        <w:t>.</w:t>
      </w:r>
    </w:p>
    <w:p w14:paraId="1FEE3B4C" w14:textId="77777777" w:rsidR="009F5EFB" w:rsidRPr="00CC6FFD" w:rsidRDefault="009F5EFB" w:rsidP="00CC6FFD">
      <w:pPr>
        <w:jc w:val="both"/>
        <w:rPr>
          <w:rFonts w:asciiTheme="minorHAnsi" w:hAnsiTheme="minorHAnsi"/>
          <w:sz w:val="22"/>
          <w:szCs w:val="22"/>
        </w:rPr>
      </w:pPr>
    </w:p>
    <w:p w14:paraId="1165A329" w14:textId="77777777" w:rsidR="009F5EFB" w:rsidRPr="00AC0B70" w:rsidRDefault="009F5EFB" w:rsidP="00AC0B70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C6FFD">
        <w:rPr>
          <w:rFonts w:asciiTheme="minorHAnsi" w:hAnsiTheme="minorHAnsi"/>
          <w:b/>
          <w:sz w:val="22"/>
          <w:szCs w:val="22"/>
        </w:rPr>
        <w:t xml:space="preserve">COMPETENCES : </w:t>
      </w:r>
    </w:p>
    <w:p w14:paraId="0331197D" w14:textId="77777777" w:rsidR="009F5EFB" w:rsidRPr="00CC6FFD" w:rsidRDefault="009F5EFB" w:rsidP="00CC6FFD">
      <w:pPr>
        <w:numPr>
          <w:ilvl w:val="0"/>
          <w:numId w:val="20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 xml:space="preserve">Connaissance des enjeux spécifiques liés à la logistique de montage d’exposition temporaire ou d’événement culturel (plannings, prêts d’œuvres, scénographie, transport, accrochage, contraintes muséographiques et </w:t>
      </w:r>
      <w:r w:rsidR="00C07233" w:rsidRPr="00CC6FFD">
        <w:rPr>
          <w:rFonts w:asciiTheme="minorHAnsi" w:hAnsiTheme="minorHAnsi"/>
          <w:sz w:val="22"/>
          <w:szCs w:val="22"/>
        </w:rPr>
        <w:t>techniques, …</w:t>
      </w:r>
      <w:r w:rsidRPr="00CC6FFD">
        <w:rPr>
          <w:rFonts w:asciiTheme="minorHAnsi" w:hAnsiTheme="minorHAnsi"/>
          <w:sz w:val="22"/>
          <w:szCs w:val="22"/>
        </w:rPr>
        <w:t>)</w:t>
      </w:r>
    </w:p>
    <w:p w14:paraId="0DAB8FBA" w14:textId="77777777" w:rsidR="009F5EFB" w:rsidRPr="00CC6FFD" w:rsidRDefault="009F5EFB" w:rsidP="00CC6FFD">
      <w:pPr>
        <w:numPr>
          <w:ilvl w:val="0"/>
          <w:numId w:val="20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Capacité de négociation et de gestion budgétaire ; notions en matière de droits d’auteur ;</w:t>
      </w:r>
    </w:p>
    <w:p w14:paraId="09B598B6" w14:textId="77777777" w:rsidR="009F5EFB" w:rsidRPr="00CC6FFD" w:rsidRDefault="009F5EFB" w:rsidP="00CC6FFD">
      <w:pPr>
        <w:numPr>
          <w:ilvl w:val="0"/>
          <w:numId w:val="20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Très bonne maitrise de l’anglais écrit et parlé ; connaissance appréciée d’une autre langue vivante.</w:t>
      </w:r>
    </w:p>
    <w:p w14:paraId="16B022D6" w14:textId="77777777" w:rsidR="009F5EFB" w:rsidRPr="00CC6FFD" w:rsidRDefault="009F5EFB" w:rsidP="00CC6FFD">
      <w:pPr>
        <w:jc w:val="both"/>
        <w:rPr>
          <w:rFonts w:asciiTheme="minorHAnsi" w:hAnsiTheme="minorHAnsi"/>
          <w:sz w:val="22"/>
          <w:szCs w:val="22"/>
        </w:rPr>
      </w:pPr>
    </w:p>
    <w:p w14:paraId="7E351F5D" w14:textId="77777777" w:rsidR="009F5EFB" w:rsidRPr="00AC0B70" w:rsidRDefault="009F5EFB" w:rsidP="00AC0B70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CC6FFD">
        <w:rPr>
          <w:rFonts w:asciiTheme="minorHAnsi" w:hAnsiTheme="minorHAnsi"/>
          <w:b/>
          <w:sz w:val="22"/>
          <w:szCs w:val="22"/>
        </w:rPr>
        <w:t>SAVOIR ETRE ET SAVOIR FAIRE :</w:t>
      </w:r>
    </w:p>
    <w:p w14:paraId="570138C1" w14:textId="77777777" w:rsidR="009F5EFB" w:rsidRPr="00CC6FFD" w:rsidRDefault="009F5EFB" w:rsidP="00CC6FFD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Rigueur, qualités rédactionnelles et capacité de synthèse ;</w:t>
      </w:r>
    </w:p>
    <w:p w14:paraId="64EB3B9F" w14:textId="77777777" w:rsidR="009F5EFB" w:rsidRPr="00CC6FFD" w:rsidRDefault="009F5EFB" w:rsidP="00CC6FFD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Caractère dynamique, esprit positif, et sens de l’adaptation</w:t>
      </w:r>
      <w:r w:rsidR="00C07233">
        <w:rPr>
          <w:rFonts w:asciiTheme="minorHAnsi" w:hAnsiTheme="minorHAnsi"/>
          <w:sz w:val="22"/>
          <w:szCs w:val="22"/>
        </w:rPr>
        <w:t> ;</w:t>
      </w:r>
    </w:p>
    <w:p w14:paraId="2F5B381A" w14:textId="348C9D46" w:rsidR="009F5EFB" w:rsidRPr="00CC6FFD" w:rsidRDefault="009F5EFB" w:rsidP="00CC6FFD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C6FFD">
        <w:rPr>
          <w:rFonts w:asciiTheme="minorHAnsi" w:hAnsiTheme="minorHAnsi"/>
          <w:sz w:val="22"/>
          <w:szCs w:val="22"/>
        </w:rPr>
        <w:t>Maîtrise des outils bureautiques (Office a minima)</w:t>
      </w:r>
      <w:r w:rsidR="0067242D">
        <w:rPr>
          <w:rFonts w:asciiTheme="minorHAnsi" w:hAnsiTheme="minorHAnsi"/>
          <w:sz w:val="22"/>
          <w:szCs w:val="22"/>
        </w:rPr>
        <w:t>.</w:t>
      </w:r>
    </w:p>
    <w:p w14:paraId="59840227" w14:textId="77777777" w:rsidR="00E43DB7" w:rsidRPr="00CC6FFD" w:rsidRDefault="00E43DB7" w:rsidP="00CC6FFD">
      <w:pPr>
        <w:jc w:val="both"/>
        <w:rPr>
          <w:rFonts w:asciiTheme="minorHAnsi" w:hAnsiTheme="minorHAnsi" w:cs="Arial"/>
          <w:sz w:val="22"/>
          <w:szCs w:val="22"/>
        </w:rPr>
      </w:pPr>
    </w:p>
    <w:p w14:paraId="385381A9" w14:textId="1D61D909" w:rsidR="00741D11" w:rsidRPr="00CC6FFD" w:rsidRDefault="00741D11" w:rsidP="00CC6FFD">
      <w:pPr>
        <w:jc w:val="both"/>
        <w:rPr>
          <w:rFonts w:asciiTheme="minorHAnsi" w:hAnsiTheme="minorHAnsi" w:cs="Arial"/>
          <w:sz w:val="22"/>
          <w:szCs w:val="22"/>
        </w:rPr>
      </w:pPr>
      <w:r w:rsidRPr="00CC6FFD">
        <w:rPr>
          <w:rFonts w:asciiTheme="minorHAnsi" w:hAnsiTheme="minorHAnsi" w:cs="Arial"/>
          <w:b/>
          <w:sz w:val="22"/>
          <w:szCs w:val="22"/>
        </w:rPr>
        <w:t>Contrat</w:t>
      </w:r>
      <w:r w:rsidRPr="00CC6FFD">
        <w:rPr>
          <w:rFonts w:asciiTheme="minorHAnsi" w:hAnsiTheme="minorHAnsi" w:cs="Arial"/>
          <w:sz w:val="22"/>
          <w:szCs w:val="22"/>
        </w:rPr>
        <w:t> : CD</w:t>
      </w:r>
      <w:r w:rsidR="00CC6FFD">
        <w:rPr>
          <w:rFonts w:asciiTheme="minorHAnsi" w:hAnsiTheme="minorHAnsi" w:cs="Arial"/>
          <w:sz w:val="22"/>
          <w:szCs w:val="22"/>
        </w:rPr>
        <w:t>D du 1/</w:t>
      </w:r>
      <w:r w:rsidR="00000CA4">
        <w:rPr>
          <w:rFonts w:asciiTheme="minorHAnsi" w:hAnsiTheme="minorHAnsi" w:cs="Arial"/>
          <w:sz w:val="22"/>
          <w:szCs w:val="22"/>
        </w:rPr>
        <w:t>11/2020</w:t>
      </w:r>
      <w:r w:rsidR="00CC6FFD">
        <w:rPr>
          <w:rFonts w:asciiTheme="minorHAnsi" w:hAnsiTheme="minorHAnsi" w:cs="Arial"/>
          <w:sz w:val="22"/>
          <w:szCs w:val="22"/>
        </w:rPr>
        <w:t xml:space="preserve"> au </w:t>
      </w:r>
      <w:r w:rsidR="00000CA4">
        <w:rPr>
          <w:rFonts w:asciiTheme="minorHAnsi" w:hAnsiTheme="minorHAnsi" w:cs="Arial"/>
          <w:sz w:val="22"/>
          <w:szCs w:val="22"/>
        </w:rPr>
        <w:t>30/04/2021</w:t>
      </w:r>
    </w:p>
    <w:p w14:paraId="76A21505" w14:textId="77777777" w:rsidR="00444B60" w:rsidRPr="00CC6FFD" w:rsidRDefault="00CC1B3F" w:rsidP="00CC6FFD">
      <w:pPr>
        <w:jc w:val="both"/>
        <w:rPr>
          <w:rFonts w:asciiTheme="minorHAnsi" w:hAnsiTheme="minorHAnsi" w:cs="Arial"/>
          <w:sz w:val="22"/>
          <w:szCs w:val="22"/>
        </w:rPr>
      </w:pPr>
      <w:r w:rsidRPr="00CC6FFD">
        <w:rPr>
          <w:rFonts w:asciiTheme="minorHAnsi" w:hAnsiTheme="minorHAnsi" w:cs="Arial"/>
          <w:b/>
          <w:sz w:val="22"/>
          <w:szCs w:val="22"/>
        </w:rPr>
        <w:t>Statut</w:t>
      </w:r>
      <w:r w:rsidRPr="00CC6FFD">
        <w:rPr>
          <w:rFonts w:asciiTheme="minorHAnsi" w:hAnsiTheme="minorHAnsi" w:cs="Arial"/>
          <w:sz w:val="22"/>
          <w:szCs w:val="22"/>
        </w:rPr>
        <w:t> :</w:t>
      </w:r>
      <w:r w:rsidR="00CC6FFD">
        <w:rPr>
          <w:rFonts w:asciiTheme="minorHAnsi" w:hAnsiTheme="minorHAnsi" w:cs="Arial"/>
          <w:sz w:val="22"/>
          <w:szCs w:val="22"/>
        </w:rPr>
        <w:t xml:space="preserve"> Cadre</w:t>
      </w:r>
    </w:p>
    <w:p w14:paraId="72FC7263" w14:textId="2C01A6E7" w:rsidR="007F617E" w:rsidRPr="00CC6FFD" w:rsidRDefault="00444B60" w:rsidP="00CC6FFD">
      <w:pPr>
        <w:jc w:val="both"/>
        <w:rPr>
          <w:rFonts w:asciiTheme="minorHAnsi" w:hAnsiTheme="minorHAnsi" w:cs="Arial"/>
          <w:sz w:val="22"/>
          <w:szCs w:val="22"/>
        </w:rPr>
      </w:pPr>
      <w:r w:rsidRPr="00CC6FFD">
        <w:rPr>
          <w:rFonts w:asciiTheme="minorHAnsi" w:hAnsiTheme="minorHAnsi" w:cs="Arial"/>
          <w:b/>
          <w:sz w:val="22"/>
          <w:szCs w:val="22"/>
        </w:rPr>
        <w:t>Temps de travail</w:t>
      </w:r>
      <w:r w:rsidRPr="00CC6FFD">
        <w:rPr>
          <w:rFonts w:asciiTheme="minorHAnsi" w:hAnsiTheme="minorHAnsi" w:cs="Arial"/>
          <w:sz w:val="22"/>
          <w:szCs w:val="22"/>
        </w:rPr>
        <w:t xml:space="preserve"> : </w:t>
      </w:r>
      <w:r w:rsidR="00CC6FFD">
        <w:rPr>
          <w:rFonts w:asciiTheme="minorHAnsi" w:hAnsiTheme="minorHAnsi" w:cs="Arial"/>
          <w:sz w:val="22"/>
          <w:szCs w:val="22"/>
        </w:rPr>
        <w:t>temps complet</w:t>
      </w:r>
      <w:r w:rsidR="0067242D">
        <w:rPr>
          <w:rFonts w:asciiTheme="minorHAnsi" w:hAnsiTheme="minorHAnsi" w:cs="Arial"/>
          <w:sz w:val="22"/>
          <w:szCs w:val="22"/>
        </w:rPr>
        <w:t xml:space="preserve">, </w:t>
      </w:r>
      <w:r w:rsidR="00000CA4">
        <w:rPr>
          <w:rFonts w:asciiTheme="minorHAnsi" w:hAnsiTheme="minorHAnsi" w:cs="Arial"/>
          <w:sz w:val="22"/>
          <w:szCs w:val="22"/>
        </w:rPr>
        <w:t xml:space="preserve">ce poste nécessite des déplacements ponctuels en province et à l’étranger. </w:t>
      </w:r>
    </w:p>
    <w:p w14:paraId="4942C6C0" w14:textId="77777777" w:rsidR="00320BBD" w:rsidRPr="00CC6FFD" w:rsidRDefault="007F617E" w:rsidP="00CC6FFD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FF"/>
          <w:sz w:val="22"/>
          <w:szCs w:val="22"/>
          <w:u w:val="single"/>
        </w:rPr>
      </w:pPr>
      <w:r w:rsidRPr="00CC6FFD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Merci d’adresser votre candidature (LM+CV) par e-mail à l’adresse suivante : </w:t>
      </w:r>
      <w:hyperlink r:id="rId8" w:history="1">
        <w:r w:rsidRPr="00CC6FFD">
          <w:rPr>
            <w:rStyle w:val="Lienhypertexte"/>
            <w:rFonts w:asciiTheme="minorHAnsi" w:hAnsiTheme="minorHAnsi"/>
            <w:b/>
            <w:sz w:val="22"/>
            <w:szCs w:val="22"/>
          </w:rPr>
          <w:t>recrutement@cinematheque.fr</w:t>
        </w:r>
      </w:hyperlink>
    </w:p>
    <w:sectPr w:rsidR="00320BBD" w:rsidRPr="00CC6FFD" w:rsidSect="00CC1B3F">
      <w:headerReference w:type="default" r:id="rId9"/>
      <w:footerReference w:type="default" r:id="rId10"/>
      <w:pgSz w:w="11906" w:h="16838"/>
      <w:pgMar w:top="2244" w:right="128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CEFF" w14:textId="77777777" w:rsidR="00407F82" w:rsidRDefault="00407F82">
      <w:r>
        <w:separator/>
      </w:r>
    </w:p>
  </w:endnote>
  <w:endnote w:type="continuationSeparator" w:id="0">
    <w:p w14:paraId="59F6DAA1" w14:textId="77777777" w:rsidR="00407F82" w:rsidRDefault="0040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11"/>
      <w:gridCol w:w="4592"/>
    </w:tblGrid>
    <w:tr w:rsidR="00484FF1" w14:paraId="1F99F46F" w14:textId="77777777" w:rsidTr="00484FF1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14:paraId="4A12FCE3" w14:textId="77777777" w:rsidR="00484FF1" w:rsidRDefault="00484FF1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14:paraId="557C60C9" w14:textId="77777777" w:rsidR="00484FF1" w:rsidRDefault="00484FF1">
          <w:pPr>
            <w:pStyle w:val="En-tte"/>
            <w:jc w:val="right"/>
            <w:rPr>
              <w:caps/>
              <w:sz w:val="18"/>
            </w:rPr>
          </w:pPr>
        </w:p>
      </w:tc>
    </w:tr>
    <w:tr w:rsidR="00484FF1" w14:paraId="70A1A29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0431200" w14:textId="77777777" w:rsidR="00484FF1" w:rsidRPr="00484FF1" w:rsidRDefault="00484FF1">
          <w:pPr>
            <w:pStyle w:val="Pieddepage"/>
            <w:rPr>
              <w:caps/>
              <w:color w:val="808080"/>
              <w:sz w:val="18"/>
              <w:szCs w:val="18"/>
            </w:rPr>
          </w:pPr>
          <w:r>
            <w:rPr>
              <w:caps/>
              <w:sz w:val="18"/>
              <w:szCs w:val="18"/>
            </w:rPr>
            <w:t xml:space="preserve">Direction des ressources humaines </w:t>
          </w:r>
        </w:p>
      </w:tc>
      <w:tc>
        <w:tcPr>
          <w:tcW w:w="4674" w:type="dxa"/>
          <w:shd w:val="clear" w:color="auto" w:fill="auto"/>
          <w:vAlign w:val="center"/>
        </w:tcPr>
        <w:p w14:paraId="5816755F" w14:textId="211A4CA2" w:rsidR="00484FF1" w:rsidRPr="00484FF1" w:rsidRDefault="00CE77F0"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octobre 2020</w:t>
          </w:r>
        </w:p>
      </w:tc>
    </w:tr>
  </w:tbl>
  <w:p w14:paraId="03E755F9" w14:textId="77777777" w:rsidR="00484FF1" w:rsidRDefault="00484F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B89D" w14:textId="77777777" w:rsidR="00407F82" w:rsidRDefault="00407F82">
      <w:r>
        <w:separator/>
      </w:r>
    </w:p>
  </w:footnote>
  <w:footnote w:type="continuationSeparator" w:id="0">
    <w:p w14:paraId="572E611C" w14:textId="77777777" w:rsidR="00407F82" w:rsidRDefault="0040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8168" w14:textId="77777777" w:rsidR="0029737E" w:rsidRDefault="005C34E2">
    <w:pPr>
      <w:pStyle w:val="En-tte"/>
    </w:pPr>
    <w:r>
      <w:rPr>
        <w:noProof/>
        <w:color w:val="000000"/>
      </w:rPr>
      <w:drawing>
        <wp:inline distT="0" distB="0" distL="0" distR="0" wp14:anchorId="02A44687" wp14:editId="73325F4A">
          <wp:extent cx="2190750" cy="552450"/>
          <wp:effectExtent l="0" t="0" r="0" b="0"/>
          <wp:docPr id="1" name="Image 1" descr="cid:image001.jpg@01D22E05.A20E8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E05.A20E8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72E59" w14:textId="77777777" w:rsidR="00857558" w:rsidRPr="00545751" w:rsidRDefault="00857558" w:rsidP="00DE39F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C9D"/>
    <w:multiLevelType w:val="hybridMultilevel"/>
    <w:tmpl w:val="9710A5A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0FB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E7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CC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07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34F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EE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A8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AE4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4F5"/>
    <w:multiLevelType w:val="hybridMultilevel"/>
    <w:tmpl w:val="F8B4CB20"/>
    <w:lvl w:ilvl="0" w:tplc="C5725630">
      <w:numFmt w:val="bullet"/>
      <w:lvlText w:val="-"/>
      <w:lvlJc w:val="left"/>
      <w:pPr>
        <w:tabs>
          <w:tab w:val="num" w:pos="1228"/>
        </w:tabs>
        <w:ind w:left="12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06A100C6"/>
    <w:multiLevelType w:val="hybridMultilevel"/>
    <w:tmpl w:val="67186F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7426312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 Unicode M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61B"/>
    <w:multiLevelType w:val="hybridMultilevel"/>
    <w:tmpl w:val="125EDD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2A7"/>
    <w:multiLevelType w:val="hybridMultilevel"/>
    <w:tmpl w:val="EE420C72"/>
    <w:lvl w:ilvl="0" w:tplc="3664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26B3"/>
    <w:multiLevelType w:val="hybridMultilevel"/>
    <w:tmpl w:val="AA96B5A8"/>
    <w:lvl w:ilvl="0" w:tplc="24DC8960">
      <w:numFmt w:val="bullet"/>
      <w:lvlText w:val="-"/>
      <w:lvlJc w:val="left"/>
      <w:pPr>
        <w:tabs>
          <w:tab w:val="num" w:pos="1228"/>
        </w:tabs>
        <w:ind w:left="12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0DFF2FDF"/>
    <w:multiLevelType w:val="hybridMultilevel"/>
    <w:tmpl w:val="5C3A7C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A54"/>
    <w:multiLevelType w:val="hybridMultilevel"/>
    <w:tmpl w:val="5F5CB6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00083"/>
    <w:multiLevelType w:val="hybridMultilevel"/>
    <w:tmpl w:val="E140D0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8D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6CA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7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22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886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0F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1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80D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B7581"/>
    <w:multiLevelType w:val="hybridMultilevel"/>
    <w:tmpl w:val="E042DC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2E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62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1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87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48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2F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C9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8629E"/>
    <w:multiLevelType w:val="hybridMultilevel"/>
    <w:tmpl w:val="1C4CDE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C3A86"/>
    <w:multiLevelType w:val="hybridMultilevel"/>
    <w:tmpl w:val="D2722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2416"/>
    <w:multiLevelType w:val="hybridMultilevel"/>
    <w:tmpl w:val="3DC892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4E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A6A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C3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A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4E7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8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CE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0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4DEA"/>
    <w:multiLevelType w:val="hybridMultilevel"/>
    <w:tmpl w:val="AB86D0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0187"/>
    <w:multiLevelType w:val="hybridMultilevel"/>
    <w:tmpl w:val="A9D28DB2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2FFC"/>
    <w:multiLevelType w:val="hybridMultilevel"/>
    <w:tmpl w:val="107CC4CC"/>
    <w:lvl w:ilvl="0" w:tplc="41B67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3EB"/>
    <w:multiLevelType w:val="hybridMultilevel"/>
    <w:tmpl w:val="830E59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01A98"/>
    <w:multiLevelType w:val="hybridMultilevel"/>
    <w:tmpl w:val="00EA4866"/>
    <w:lvl w:ilvl="0" w:tplc="040C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8" w15:restartNumberingAfterBreak="0">
    <w:nsid w:val="58E93458"/>
    <w:multiLevelType w:val="hybridMultilevel"/>
    <w:tmpl w:val="87DEB57E"/>
    <w:lvl w:ilvl="0" w:tplc="3664E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2646C3"/>
    <w:multiLevelType w:val="hybridMultilevel"/>
    <w:tmpl w:val="B6E619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61DDF"/>
    <w:multiLevelType w:val="hybridMultilevel"/>
    <w:tmpl w:val="58F4FD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04E4B"/>
    <w:multiLevelType w:val="hybridMultilevel"/>
    <w:tmpl w:val="9796DA0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631B4"/>
    <w:multiLevelType w:val="hybridMultilevel"/>
    <w:tmpl w:val="A84CEA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F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67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EA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EB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C4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01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EF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301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33AF5"/>
    <w:multiLevelType w:val="hybridMultilevel"/>
    <w:tmpl w:val="937A1D2C"/>
    <w:lvl w:ilvl="0" w:tplc="198EDC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18"/>
  </w:num>
  <w:num w:numId="6">
    <w:abstractNumId w:val="15"/>
  </w:num>
  <w:num w:numId="7">
    <w:abstractNumId w:val="2"/>
  </w:num>
  <w:num w:numId="8">
    <w:abstractNumId w:val="19"/>
  </w:num>
  <w:num w:numId="9">
    <w:abstractNumId w:val="6"/>
  </w:num>
  <w:num w:numId="10">
    <w:abstractNumId w:val="7"/>
  </w:num>
  <w:num w:numId="11">
    <w:abstractNumId w:val="20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14"/>
  </w:num>
  <w:num w:numId="17">
    <w:abstractNumId w:val="0"/>
  </w:num>
  <w:num w:numId="18">
    <w:abstractNumId w:val="8"/>
  </w:num>
  <w:num w:numId="19">
    <w:abstractNumId w:val="3"/>
  </w:num>
  <w:num w:numId="20">
    <w:abstractNumId w:val="22"/>
  </w:num>
  <w:num w:numId="21">
    <w:abstractNumId w:val="9"/>
  </w:num>
  <w:num w:numId="22">
    <w:abstractNumId w:val="12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58"/>
    <w:rsid w:val="00000CA4"/>
    <w:rsid w:val="000070D9"/>
    <w:rsid w:val="00013651"/>
    <w:rsid w:val="00036DA3"/>
    <w:rsid w:val="00076EAF"/>
    <w:rsid w:val="00077DB6"/>
    <w:rsid w:val="000825D8"/>
    <w:rsid w:val="00093F58"/>
    <w:rsid w:val="00095017"/>
    <w:rsid w:val="000A3BB9"/>
    <w:rsid w:val="000B6C57"/>
    <w:rsid w:val="000C128E"/>
    <w:rsid w:val="000C502F"/>
    <w:rsid w:val="000D0FB1"/>
    <w:rsid w:val="000D7ACA"/>
    <w:rsid w:val="000F5096"/>
    <w:rsid w:val="00113A1A"/>
    <w:rsid w:val="0011697B"/>
    <w:rsid w:val="00130247"/>
    <w:rsid w:val="00131200"/>
    <w:rsid w:val="00132BA2"/>
    <w:rsid w:val="00136069"/>
    <w:rsid w:val="00194990"/>
    <w:rsid w:val="001A4B17"/>
    <w:rsid w:val="001B1960"/>
    <w:rsid w:val="001F28D7"/>
    <w:rsid w:val="001F60E6"/>
    <w:rsid w:val="00231774"/>
    <w:rsid w:val="002402FE"/>
    <w:rsid w:val="00255EF8"/>
    <w:rsid w:val="00266B9D"/>
    <w:rsid w:val="0027766D"/>
    <w:rsid w:val="00292E13"/>
    <w:rsid w:val="0029737E"/>
    <w:rsid w:val="002A51AA"/>
    <w:rsid w:val="002C7FF2"/>
    <w:rsid w:val="002D2C82"/>
    <w:rsid w:val="002D51F8"/>
    <w:rsid w:val="002E394C"/>
    <w:rsid w:val="002E78BB"/>
    <w:rsid w:val="002F140B"/>
    <w:rsid w:val="002F2589"/>
    <w:rsid w:val="0031432A"/>
    <w:rsid w:val="00320BBD"/>
    <w:rsid w:val="00321BDF"/>
    <w:rsid w:val="0032586C"/>
    <w:rsid w:val="003355A7"/>
    <w:rsid w:val="003506A5"/>
    <w:rsid w:val="00352BF1"/>
    <w:rsid w:val="003532CE"/>
    <w:rsid w:val="00365C20"/>
    <w:rsid w:val="003769EE"/>
    <w:rsid w:val="003852A2"/>
    <w:rsid w:val="0039553D"/>
    <w:rsid w:val="003A4E12"/>
    <w:rsid w:val="003E5EF3"/>
    <w:rsid w:val="00407F82"/>
    <w:rsid w:val="004121B6"/>
    <w:rsid w:val="00444B60"/>
    <w:rsid w:val="00452692"/>
    <w:rsid w:val="0046278D"/>
    <w:rsid w:val="004817E2"/>
    <w:rsid w:val="00484FF1"/>
    <w:rsid w:val="00485517"/>
    <w:rsid w:val="00485887"/>
    <w:rsid w:val="004926AB"/>
    <w:rsid w:val="004A0380"/>
    <w:rsid w:val="004A0F7B"/>
    <w:rsid w:val="004B3FD9"/>
    <w:rsid w:val="004D5622"/>
    <w:rsid w:val="004E4C96"/>
    <w:rsid w:val="004E51F4"/>
    <w:rsid w:val="004E7783"/>
    <w:rsid w:val="004F31FC"/>
    <w:rsid w:val="004F7FCA"/>
    <w:rsid w:val="00512A12"/>
    <w:rsid w:val="0052223F"/>
    <w:rsid w:val="005322E5"/>
    <w:rsid w:val="0054304E"/>
    <w:rsid w:val="00544DE7"/>
    <w:rsid w:val="00545751"/>
    <w:rsid w:val="0056591D"/>
    <w:rsid w:val="00565CE7"/>
    <w:rsid w:val="00570680"/>
    <w:rsid w:val="0057112D"/>
    <w:rsid w:val="005714E7"/>
    <w:rsid w:val="005735B9"/>
    <w:rsid w:val="00585F6D"/>
    <w:rsid w:val="005B25C1"/>
    <w:rsid w:val="005C34E2"/>
    <w:rsid w:val="005C73B8"/>
    <w:rsid w:val="005F674D"/>
    <w:rsid w:val="00624E99"/>
    <w:rsid w:val="00633AE8"/>
    <w:rsid w:val="0065762F"/>
    <w:rsid w:val="00661FB8"/>
    <w:rsid w:val="0067242D"/>
    <w:rsid w:val="0067270F"/>
    <w:rsid w:val="00680299"/>
    <w:rsid w:val="00680D26"/>
    <w:rsid w:val="00691215"/>
    <w:rsid w:val="006A25FC"/>
    <w:rsid w:val="006A40DF"/>
    <w:rsid w:val="006B712E"/>
    <w:rsid w:val="006D619F"/>
    <w:rsid w:val="006E0A74"/>
    <w:rsid w:val="006E4911"/>
    <w:rsid w:val="006E7B6C"/>
    <w:rsid w:val="00740E23"/>
    <w:rsid w:val="00741D11"/>
    <w:rsid w:val="00745480"/>
    <w:rsid w:val="007472C2"/>
    <w:rsid w:val="0075403A"/>
    <w:rsid w:val="00761070"/>
    <w:rsid w:val="007638AC"/>
    <w:rsid w:val="007742DA"/>
    <w:rsid w:val="007B43F8"/>
    <w:rsid w:val="007B64F8"/>
    <w:rsid w:val="007D373C"/>
    <w:rsid w:val="007D748E"/>
    <w:rsid w:val="007E02ED"/>
    <w:rsid w:val="007E218C"/>
    <w:rsid w:val="007F617E"/>
    <w:rsid w:val="00820C7E"/>
    <w:rsid w:val="00831DB5"/>
    <w:rsid w:val="008420E7"/>
    <w:rsid w:val="008536FB"/>
    <w:rsid w:val="00857558"/>
    <w:rsid w:val="008609AE"/>
    <w:rsid w:val="00860ACC"/>
    <w:rsid w:val="00873552"/>
    <w:rsid w:val="00877355"/>
    <w:rsid w:val="008776C8"/>
    <w:rsid w:val="008966F0"/>
    <w:rsid w:val="008A63B0"/>
    <w:rsid w:val="008B727A"/>
    <w:rsid w:val="008C2AD9"/>
    <w:rsid w:val="008C4707"/>
    <w:rsid w:val="008C5911"/>
    <w:rsid w:val="008D695B"/>
    <w:rsid w:val="008E37E7"/>
    <w:rsid w:val="00902A11"/>
    <w:rsid w:val="00906378"/>
    <w:rsid w:val="009210BA"/>
    <w:rsid w:val="00923548"/>
    <w:rsid w:val="00926899"/>
    <w:rsid w:val="00935C1F"/>
    <w:rsid w:val="00953455"/>
    <w:rsid w:val="00971789"/>
    <w:rsid w:val="00975363"/>
    <w:rsid w:val="009821E3"/>
    <w:rsid w:val="009A6177"/>
    <w:rsid w:val="009B297B"/>
    <w:rsid w:val="009F1723"/>
    <w:rsid w:val="009F5EFB"/>
    <w:rsid w:val="00A12673"/>
    <w:rsid w:val="00A4706D"/>
    <w:rsid w:val="00A60226"/>
    <w:rsid w:val="00A604C2"/>
    <w:rsid w:val="00A63DF1"/>
    <w:rsid w:val="00A731CB"/>
    <w:rsid w:val="00A8439C"/>
    <w:rsid w:val="00A971BB"/>
    <w:rsid w:val="00AA32B6"/>
    <w:rsid w:val="00AC0B70"/>
    <w:rsid w:val="00AC3C48"/>
    <w:rsid w:val="00AD1947"/>
    <w:rsid w:val="00B113B7"/>
    <w:rsid w:val="00B13E52"/>
    <w:rsid w:val="00B33002"/>
    <w:rsid w:val="00B460FF"/>
    <w:rsid w:val="00B467D9"/>
    <w:rsid w:val="00B51EFD"/>
    <w:rsid w:val="00B6208A"/>
    <w:rsid w:val="00B83D4E"/>
    <w:rsid w:val="00B9047D"/>
    <w:rsid w:val="00B95A64"/>
    <w:rsid w:val="00BC30AD"/>
    <w:rsid w:val="00BD6AB0"/>
    <w:rsid w:val="00BD7AFD"/>
    <w:rsid w:val="00BE12B8"/>
    <w:rsid w:val="00BE1E7A"/>
    <w:rsid w:val="00C07233"/>
    <w:rsid w:val="00C07B51"/>
    <w:rsid w:val="00C26F6F"/>
    <w:rsid w:val="00C907A3"/>
    <w:rsid w:val="00CA66ED"/>
    <w:rsid w:val="00CC1B3F"/>
    <w:rsid w:val="00CC3270"/>
    <w:rsid w:val="00CC6FFD"/>
    <w:rsid w:val="00CD5667"/>
    <w:rsid w:val="00CE284B"/>
    <w:rsid w:val="00CE36F1"/>
    <w:rsid w:val="00CE387E"/>
    <w:rsid w:val="00CE77F0"/>
    <w:rsid w:val="00CF7571"/>
    <w:rsid w:val="00D0003F"/>
    <w:rsid w:val="00D0760A"/>
    <w:rsid w:val="00D1225A"/>
    <w:rsid w:val="00D13750"/>
    <w:rsid w:val="00D2428A"/>
    <w:rsid w:val="00D30FDA"/>
    <w:rsid w:val="00D31F17"/>
    <w:rsid w:val="00D47049"/>
    <w:rsid w:val="00D51E01"/>
    <w:rsid w:val="00D526C2"/>
    <w:rsid w:val="00D55ACA"/>
    <w:rsid w:val="00D61ADF"/>
    <w:rsid w:val="00D76E27"/>
    <w:rsid w:val="00DA73D4"/>
    <w:rsid w:val="00DA7838"/>
    <w:rsid w:val="00DB590E"/>
    <w:rsid w:val="00DD719B"/>
    <w:rsid w:val="00DE39FE"/>
    <w:rsid w:val="00E0566E"/>
    <w:rsid w:val="00E3733E"/>
    <w:rsid w:val="00E43DB7"/>
    <w:rsid w:val="00E46B7A"/>
    <w:rsid w:val="00E470A1"/>
    <w:rsid w:val="00E627AD"/>
    <w:rsid w:val="00E927CE"/>
    <w:rsid w:val="00E93149"/>
    <w:rsid w:val="00EA0D58"/>
    <w:rsid w:val="00EB396A"/>
    <w:rsid w:val="00EB7F71"/>
    <w:rsid w:val="00EC3B10"/>
    <w:rsid w:val="00EC42F8"/>
    <w:rsid w:val="00EE1FEA"/>
    <w:rsid w:val="00EF0DD6"/>
    <w:rsid w:val="00F10ABF"/>
    <w:rsid w:val="00F13F4C"/>
    <w:rsid w:val="00F27B5E"/>
    <w:rsid w:val="00F3057C"/>
    <w:rsid w:val="00F3181B"/>
    <w:rsid w:val="00F4692B"/>
    <w:rsid w:val="00F642F3"/>
    <w:rsid w:val="00F70B82"/>
    <w:rsid w:val="00F71C91"/>
    <w:rsid w:val="00F752B8"/>
    <w:rsid w:val="00F75DFF"/>
    <w:rsid w:val="00F76B7A"/>
    <w:rsid w:val="00FA0585"/>
    <w:rsid w:val="00FA513D"/>
    <w:rsid w:val="00FC4ACC"/>
    <w:rsid w:val="00FC62C8"/>
    <w:rsid w:val="00FD78BE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15C743"/>
  <w15:chartTrackingRefBased/>
  <w15:docId w15:val="{F663A8F4-2916-4375-AC7A-806CA24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7B"/>
  </w:style>
  <w:style w:type="paragraph" w:styleId="Titre1">
    <w:name w:val="heading 1"/>
    <w:basedOn w:val="Normal"/>
    <w:next w:val="Normal"/>
    <w:qFormat/>
    <w:rsid w:val="009B297B"/>
    <w:pPr>
      <w:keepNext/>
      <w:outlineLvl w:val="0"/>
    </w:pPr>
    <w:rPr>
      <w:rFonts w:ascii="Verdana" w:hAnsi="Verdana"/>
      <w:sz w:val="24"/>
    </w:rPr>
  </w:style>
  <w:style w:type="paragraph" w:styleId="Titre9">
    <w:name w:val="heading 9"/>
    <w:basedOn w:val="Normal"/>
    <w:next w:val="Normal"/>
    <w:qFormat/>
    <w:rsid w:val="009B297B"/>
    <w:pPr>
      <w:keepNext/>
      <w:spacing w:line="320" w:lineRule="exact"/>
      <w:jc w:val="both"/>
      <w:outlineLvl w:val="8"/>
    </w:pPr>
    <w:rPr>
      <w:rFonts w:ascii="Verdana" w:hAnsi="Verdan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29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B297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B297B"/>
    <w:pPr>
      <w:jc w:val="center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5735B9"/>
    <w:rPr>
      <w:rFonts w:ascii="Tahoma" w:hAnsi="Tahoma" w:cs="Tahoma"/>
      <w:sz w:val="16"/>
      <w:szCs w:val="16"/>
    </w:rPr>
  </w:style>
  <w:style w:type="character" w:styleId="Lienhypertexte">
    <w:name w:val="Hyperlink"/>
    <w:rsid w:val="00975363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E470A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E470A1"/>
    <w:rPr>
      <w:rFonts w:ascii="Calibri" w:eastAsia="Calibri" w:hAnsi="Calibri" w:cs="Consolas"/>
      <w:sz w:val="22"/>
      <w:szCs w:val="21"/>
      <w:lang w:eastAsia="en-US"/>
    </w:rPr>
  </w:style>
  <w:style w:type="character" w:styleId="Marquedecommentaire">
    <w:name w:val="annotation reference"/>
    <w:rsid w:val="00B83D4E"/>
    <w:rPr>
      <w:sz w:val="16"/>
      <w:szCs w:val="16"/>
    </w:rPr>
  </w:style>
  <w:style w:type="paragraph" w:styleId="Commentaire">
    <w:name w:val="annotation text"/>
    <w:basedOn w:val="Normal"/>
    <w:link w:val="CommentaireCar"/>
    <w:rsid w:val="00B83D4E"/>
  </w:style>
  <w:style w:type="character" w:customStyle="1" w:styleId="CommentaireCar">
    <w:name w:val="Commentaire Car"/>
    <w:basedOn w:val="Policepardfaut"/>
    <w:link w:val="Commentaire"/>
    <w:rsid w:val="00B83D4E"/>
  </w:style>
  <w:style w:type="paragraph" w:styleId="Objetducommentaire">
    <w:name w:val="annotation subject"/>
    <w:basedOn w:val="Commentaire"/>
    <w:next w:val="Commentaire"/>
    <w:link w:val="ObjetducommentaireCar"/>
    <w:rsid w:val="00B83D4E"/>
    <w:rPr>
      <w:b/>
      <w:bCs/>
    </w:rPr>
  </w:style>
  <w:style w:type="character" w:customStyle="1" w:styleId="ObjetducommentaireCar">
    <w:name w:val="Objet du commentaire Car"/>
    <w:link w:val="Objetducommentaire"/>
    <w:rsid w:val="00B83D4E"/>
    <w:rPr>
      <w:b/>
      <w:bCs/>
    </w:rPr>
  </w:style>
  <w:style w:type="character" w:customStyle="1" w:styleId="En-tteCar">
    <w:name w:val="En-tête Car"/>
    <w:link w:val="En-tte"/>
    <w:uiPriority w:val="99"/>
    <w:rsid w:val="0029737E"/>
  </w:style>
  <w:style w:type="character" w:customStyle="1" w:styleId="PieddepageCar">
    <w:name w:val="Pied de page Car"/>
    <w:link w:val="Pieddepage"/>
    <w:uiPriority w:val="99"/>
    <w:rsid w:val="00484FF1"/>
  </w:style>
  <w:style w:type="paragraph" w:styleId="Corpsdetexte2">
    <w:name w:val="Body Text 2"/>
    <w:basedOn w:val="Normal"/>
    <w:link w:val="Corpsdetexte2Car"/>
    <w:rsid w:val="00CC6FF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CC6FFD"/>
  </w:style>
  <w:style w:type="paragraph" w:styleId="Paragraphedeliste">
    <w:name w:val="List Paragraph"/>
    <w:basedOn w:val="Normal"/>
    <w:uiPriority w:val="34"/>
    <w:qFormat/>
    <w:rsid w:val="00CC6F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cinemathequ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CD0B-EC93-4A46-A4C4-A5C6C4AF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cinematheque</Company>
  <LinksUpToDate>false</LinksUpToDate>
  <CharactersWithSpaces>4990</CharactersWithSpaces>
  <SharedDoc>false</SharedDoc>
  <HLinks>
    <vt:vector size="6" baseType="variant"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mailto:recrutement@cinematheque.fr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des ressources humaines</dc:creator>
  <cp:keywords/>
  <dc:description/>
  <cp:lastModifiedBy>Tsila Muriel</cp:lastModifiedBy>
  <cp:revision>10</cp:revision>
  <cp:lastPrinted>2019-06-14T12:36:00Z</cp:lastPrinted>
  <dcterms:created xsi:type="dcterms:W3CDTF">2020-10-07T12:55:00Z</dcterms:created>
  <dcterms:modified xsi:type="dcterms:W3CDTF">2020-10-13T18:14:00Z</dcterms:modified>
</cp:coreProperties>
</file>